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2"/>
          <w:szCs w:val="22"/>
        </w:rPr>
      </w:pPr>
      <w:r w:rsidDel="00000000" w:rsidR="00000000" w:rsidRPr="00000000">
        <w:rPr/>
        <w:drawing>
          <wp:inline distB="114300" distT="114300" distL="114300" distR="114300">
            <wp:extent cx="1698001" cy="957263"/>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98001" cy="9572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both"/>
        <w:rPr>
          <w:sz w:val="22"/>
          <w:szCs w:val="22"/>
        </w:rPr>
      </w:pPr>
      <w:r w:rsidDel="00000000" w:rsidR="00000000" w:rsidRPr="00000000">
        <w:rPr>
          <w:rtl w:val="0"/>
        </w:rPr>
      </w:r>
    </w:p>
    <w:p w:rsidR="00000000" w:rsidDel="00000000" w:rsidP="00000000" w:rsidRDefault="00000000" w:rsidRPr="00000000" w14:paraId="00000003">
      <w:pPr>
        <w:spacing w:after="0" w:lineRule="auto"/>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April 20, 2026</w:t>
      </w:r>
    </w:p>
    <w:p w:rsidR="00000000" w:rsidDel="00000000" w:rsidP="00000000" w:rsidRDefault="00000000" w:rsidRPr="00000000" w14:paraId="00000004">
      <w:pPr>
        <w:spacing w:after="0" w:lineRule="auto"/>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color w:val="000000"/>
          <w:sz w:val="22"/>
          <w:szCs w:val="22"/>
          <w:highlight w:val="yellow"/>
        </w:rPr>
      </w:pPr>
      <w:r w:rsidDel="00000000" w:rsidR="00000000" w:rsidRPr="00000000">
        <w:rPr>
          <w:rFonts w:ascii="Arial" w:cs="Arial" w:eastAsia="Arial" w:hAnsi="Arial"/>
          <w:b w:val="1"/>
          <w:bCs w:val="1"/>
          <w:color w:val="000000"/>
          <w:sz w:val="22"/>
          <w:szCs w:val="22"/>
          <w:highlight w:val="yellow"/>
          <w:rtl w:val="0"/>
        </w:rPr>
        <w:t xml:space="preserve">[Name as it appears on Passport]</w:t>
      </w:r>
    </w:p>
    <w:p w:rsidR="00000000" w:rsidDel="00000000" w:rsidP="00000000" w:rsidRDefault="00000000" w:rsidRPr="00000000" w14:paraId="00000006">
      <w:pPr>
        <w:rPr>
          <w:rFonts w:ascii="Arial" w:cs="Arial" w:eastAsia="Arial" w:hAnsi="Arial"/>
          <w:sz w:val="20"/>
          <w:szCs w:val="20"/>
          <w:highlight w:val="yellow"/>
        </w:rPr>
      </w:pPr>
      <w:r w:rsidDel="00000000" w:rsidR="00000000" w:rsidRPr="00000000">
        <w:rPr>
          <w:rFonts w:ascii="Arial" w:cs="Arial" w:eastAsia="Arial" w:hAnsi="Arial"/>
          <w:b w:val="1"/>
          <w:bCs w:val="1"/>
          <w:color w:val="000000"/>
          <w:sz w:val="22"/>
          <w:szCs w:val="22"/>
          <w:highlight w:val="yellow"/>
          <w:rtl w:val="0"/>
        </w:rPr>
        <w:t xml:space="preserve">Date of Birth:  </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highlight w:val="yellow"/>
        </w:rPr>
      </w:pPr>
      <w:r w:rsidDel="00000000" w:rsidR="00000000" w:rsidRPr="00000000">
        <w:rPr>
          <w:rFonts w:ascii="Arial" w:cs="Arial" w:eastAsia="Arial" w:hAnsi="Arial"/>
          <w:b w:val="1"/>
          <w:bCs w:val="1"/>
          <w:sz w:val="22"/>
          <w:szCs w:val="22"/>
          <w:highlight w:val="yellow"/>
          <w:rtl w:val="0"/>
        </w:rPr>
        <w:t xml:space="preserve">Passport No:</w:t>
      </w:r>
      <w:r w:rsidDel="00000000" w:rsidR="00000000" w:rsidRPr="00000000">
        <w:rPr>
          <w:rFonts w:ascii="Arial" w:cs="Arial" w:eastAsia="Arial" w:hAnsi="Arial"/>
          <w:highlight w:val="yellow"/>
          <w:rtl w:val="0"/>
        </w:rPr>
        <w:t xml:space="preserve"> </w:t>
      </w: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Dear </w:t>
      </w:r>
      <w:r w:rsidDel="00000000" w:rsidR="00000000" w:rsidRPr="00000000">
        <w:rPr>
          <w:rFonts w:ascii="Arial" w:cs="Arial" w:eastAsia="Arial" w:hAnsi="Arial"/>
          <w:sz w:val="22"/>
          <w:szCs w:val="22"/>
          <w:highlight w:val="yellow"/>
          <w:rtl w:val="0"/>
        </w:rPr>
        <w:t xml:space="preserve">Ms./Mr.,</w:t>
      </w: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is an invitation to attend the 18th Annual Conference of AIRC: The Association of International Enrollment Management to be held in Dallas, Texas, United States, December 1-4, 2026.</w:t>
      </w:r>
    </w:p>
    <w:p w:rsidR="00000000" w:rsidDel="00000000" w:rsidP="00000000" w:rsidRDefault="00000000" w:rsidRPr="00000000" w14:paraId="0000000B">
      <w:pPr>
        <w:spacing w:after="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AIRC is a non-profit 501(c)3 standards body registered with the U. S. Department of Justice and created by the U.S. higher education community. AIRC’s mission is to safeguard the interests of students and enrolling institutions through the promotion of ethical, standards based, international recruitment strategies. You, </w:t>
      </w:r>
      <w:r w:rsidDel="00000000" w:rsidR="00000000" w:rsidRPr="00000000">
        <w:rPr>
          <w:rFonts w:ascii="Arial" w:cs="Arial" w:eastAsia="Arial" w:hAnsi="Arial"/>
          <w:sz w:val="22"/>
          <w:szCs w:val="22"/>
          <w:highlight w:val="yellow"/>
          <w:rtl w:val="0"/>
        </w:rPr>
        <w:t xml:space="preserve">Ms./Mr. [name</w:t>
      </w:r>
      <w:r w:rsidDel="00000000" w:rsidR="00000000" w:rsidRPr="00000000">
        <w:rPr>
          <w:rFonts w:ascii="Arial" w:cs="Arial" w:eastAsia="Arial" w:hAnsi="Arial"/>
          <w:sz w:val="22"/>
          <w:szCs w:val="22"/>
          <w:rtl w:val="0"/>
        </w:rPr>
        <w:t xml:space="preserve">], represent an AIRC Certified Agency Member, </w:t>
      </w:r>
      <w:r w:rsidDel="00000000" w:rsidR="00000000" w:rsidRPr="00000000">
        <w:rPr>
          <w:rFonts w:ascii="Arial" w:cs="Arial" w:eastAsia="Arial" w:hAnsi="Arial"/>
          <w:sz w:val="22"/>
          <w:szCs w:val="22"/>
          <w:highlight w:val="yellow"/>
          <w:rtl w:val="0"/>
        </w:rPr>
        <w:t xml:space="preserve">[agency name]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C">
      <w:pPr>
        <w:spacing w:after="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AIRC conference should be considered an excellent opportunity to discuss best practices in recruitment and to network with American higher education professionals. As such, attendance should be considered vital to your interests.</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do not hesitate to contact me should you or any colleagues have questions regarding our conference.</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Sincerely, </w:t>
      </w:r>
    </w:p>
    <w:p w:rsidR="00000000" w:rsidDel="00000000" w:rsidP="00000000" w:rsidRDefault="00000000" w:rsidRPr="00000000" w14:paraId="00000010">
      <w:pPr>
        <w:spacing w:after="0" w:lineRule="auto"/>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878339" cy="613714"/>
            <wp:effectExtent b="0" l="0" r="0" t="0"/>
            <wp:docPr descr="A signature of a person&#10;&#10;Description automatically generated" id="1" name="image1.png"/>
            <a:graphic>
              <a:graphicData uri="http://schemas.openxmlformats.org/drawingml/2006/picture">
                <pic:pic>
                  <pic:nvPicPr>
                    <pic:cNvPr descr="A signature of a person&#10;&#10;Description automatically generated" id="0" name="image1.png"/>
                    <pic:cNvPicPr preferRelativeResize="0"/>
                  </pic:nvPicPr>
                  <pic:blipFill>
                    <a:blip r:embed="rId8"/>
                    <a:srcRect b="0" l="0" r="0" t="0"/>
                    <a:stretch>
                      <a:fillRect/>
                    </a:stretch>
                  </pic:blipFill>
                  <pic:spPr>
                    <a:xfrm>
                      <a:off x="0" y="0"/>
                      <a:ext cx="1878339" cy="613714"/>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Clay Harmon</w:t>
      </w:r>
    </w:p>
    <w:p w:rsidR="00000000" w:rsidDel="00000000" w:rsidP="00000000" w:rsidRDefault="00000000" w:rsidRPr="00000000" w14:paraId="00000012">
      <w:pPr>
        <w:spacing w:after="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Executive Director</w:t>
      </w:r>
    </w:p>
    <w:p w:rsidR="00000000" w:rsidDel="00000000" w:rsidP="00000000" w:rsidRDefault="00000000" w:rsidRPr="00000000" w14:paraId="00000013">
      <w:pPr>
        <w:tabs>
          <w:tab w:val="left" w:leader="none" w:pos="2763"/>
        </w:tabs>
        <w:rPr>
          <w:rFonts w:ascii="Arial" w:cs="Arial" w:eastAsia="Arial" w:hAnsi="Arial"/>
          <w:sz w:val="22"/>
          <w:szCs w:val="22"/>
        </w:rPr>
      </w:pPr>
      <w:r w:rsidDel="00000000" w:rsidR="00000000" w:rsidRPr="00000000">
        <w:rPr>
          <w:rFonts w:ascii="Arial" w:cs="Arial" w:eastAsia="Arial" w:hAnsi="Arial"/>
          <w:sz w:val="22"/>
          <w:szCs w:val="22"/>
          <w:rtl w:val="0"/>
        </w:rPr>
        <w:tab/>
      </w:r>
    </w:p>
    <w:sectPr>
      <w:footerReference r:id="rId9" w:type="default"/>
      <w:pgSz w:h="15840" w:w="12240" w:orient="portrait"/>
      <w:pgMar w:bottom="1440" w:top="1440" w:left="1728" w:right="108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firstLine="0"/>
      <w:jc w:val="center"/>
      <w:rPr>
        <w:rFonts w:ascii="Arial" w:cs="Arial" w:eastAsia="Arial" w:hAnsi="Arial"/>
        <w:b w:val="1"/>
        <w:bCs w:val="1"/>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1"/>
        <w:bCs w:val="1"/>
        <w:sz w:val="26"/>
        <w:szCs w:val="26"/>
        <w:rtl w:val="0"/>
      </w:rPr>
      <w:t xml:space="preserve">AIRC: The Association of International Enrollment Management</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tel/fax +1 240 547 6400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staff</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@airc-education.org</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w:cs="Times" w:eastAsia="Times" w:hAnsi="Times"/>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zMuDTzpuFdywA/zek9VqxOSK+g==">CgMxLjA4AHIhMTd6X1RNdGNTa0dPOXBOaklOTGs0Sk5VWmVVWTIwc3pG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